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9BD" w:rsidRPr="008F3B98" w:rsidRDefault="005169BD" w:rsidP="00BB5D6D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F3B98">
        <w:rPr>
          <w:rFonts w:ascii="Times New Roman" w:hAnsi="Times New Roman" w:cs="Times New Roman"/>
          <w:b/>
          <w:sz w:val="30"/>
          <w:szCs w:val="30"/>
        </w:rPr>
        <w:t>Тема 3. Проза М. Горького</w:t>
      </w:r>
    </w:p>
    <w:p w:rsidR="00BB5D6D" w:rsidRDefault="00BB5D6D" w:rsidP="005169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5AF3" w:rsidRDefault="00BB5D6D" w:rsidP="00BB5D6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Творчество 1890-х годов.</w:t>
      </w:r>
    </w:p>
    <w:p w:rsidR="00BB5D6D" w:rsidRDefault="00BB5D6D" w:rsidP="00BB5D6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5D6D">
        <w:rPr>
          <w:rFonts w:ascii="Times New Roman" w:hAnsi="Times New Roman" w:cs="Times New Roman"/>
          <w:sz w:val="28"/>
          <w:szCs w:val="28"/>
        </w:rPr>
        <w:t>Творчество М. Горького 1900-х годов.</w:t>
      </w:r>
    </w:p>
    <w:p w:rsidR="00BB5D6D" w:rsidRDefault="00BB5D6D" w:rsidP="00BB5D6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5D6D">
        <w:rPr>
          <w:rFonts w:ascii="Times New Roman" w:hAnsi="Times New Roman" w:cs="Times New Roman"/>
          <w:sz w:val="28"/>
          <w:szCs w:val="28"/>
        </w:rPr>
        <w:t>Творчество М. Горького 1910-х годов.</w:t>
      </w:r>
    </w:p>
    <w:p w:rsidR="00BB5D6D" w:rsidRPr="005169BD" w:rsidRDefault="00BB5D6D" w:rsidP="00BB5D6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5D6D">
        <w:rPr>
          <w:rFonts w:ascii="Times New Roman" w:hAnsi="Times New Roman" w:cs="Times New Roman"/>
          <w:sz w:val="28"/>
          <w:szCs w:val="28"/>
        </w:rPr>
        <w:t>Автобиографическая трилогия М. Горького «Детство», «В людях», «Мои университеты».</w:t>
      </w:r>
    </w:p>
    <w:p w:rsidR="00BB5D6D" w:rsidRDefault="00BB5D6D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05EE" w:rsidRPr="009305EE" w:rsidRDefault="009305EE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EE">
        <w:rPr>
          <w:rFonts w:ascii="Times New Roman" w:hAnsi="Times New Roman" w:cs="Times New Roman"/>
          <w:sz w:val="28"/>
          <w:szCs w:val="28"/>
        </w:rPr>
        <w:t xml:space="preserve">1. Творчество 1890-х гг. </w:t>
      </w:r>
    </w:p>
    <w:p w:rsidR="009305EE" w:rsidRPr="009305EE" w:rsidRDefault="009305EE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EE">
        <w:rPr>
          <w:rFonts w:ascii="Times New Roman" w:hAnsi="Times New Roman" w:cs="Times New Roman"/>
          <w:sz w:val="28"/>
          <w:szCs w:val="28"/>
        </w:rPr>
        <w:t>Это ранний период твор</w:t>
      </w:r>
      <w:r>
        <w:rPr>
          <w:rFonts w:ascii="Times New Roman" w:hAnsi="Times New Roman" w:cs="Times New Roman"/>
          <w:sz w:val="28"/>
          <w:szCs w:val="28"/>
        </w:rPr>
        <w:t>чества М. Горького. В 1890-е годы писатель</w:t>
      </w:r>
      <w:r w:rsidRPr="009305EE">
        <w:rPr>
          <w:rFonts w:ascii="Times New Roman" w:hAnsi="Times New Roman" w:cs="Times New Roman"/>
          <w:sz w:val="28"/>
          <w:szCs w:val="28"/>
        </w:rPr>
        <w:t xml:space="preserve"> создавал одновременно реалистические («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Челкаш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>», «</w:t>
      </w:r>
      <w:proofErr w:type="gramStart"/>
      <w:r w:rsidRPr="009305EE">
        <w:rPr>
          <w:rFonts w:ascii="Times New Roman" w:hAnsi="Times New Roman" w:cs="Times New Roman"/>
          <w:sz w:val="28"/>
          <w:szCs w:val="28"/>
        </w:rPr>
        <w:t>Коновалов</w:t>
      </w:r>
      <w:proofErr w:type="gramEnd"/>
      <w:r w:rsidRPr="009305EE">
        <w:rPr>
          <w:rFonts w:ascii="Times New Roman" w:hAnsi="Times New Roman" w:cs="Times New Roman"/>
          <w:sz w:val="28"/>
          <w:szCs w:val="28"/>
        </w:rPr>
        <w:t xml:space="preserve">») и романтические («Макар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Чудра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», </w:t>
      </w:r>
      <w:r w:rsidR="000A0F4A">
        <w:rPr>
          <w:rFonts w:ascii="Times New Roman" w:hAnsi="Times New Roman" w:cs="Times New Roman"/>
          <w:sz w:val="28"/>
          <w:szCs w:val="28"/>
        </w:rPr>
        <w:t xml:space="preserve">«Старуха </w:t>
      </w:r>
      <w:proofErr w:type="spellStart"/>
      <w:r w:rsidR="000A0F4A">
        <w:rPr>
          <w:rFonts w:ascii="Times New Roman" w:hAnsi="Times New Roman" w:cs="Times New Roman"/>
          <w:sz w:val="28"/>
          <w:szCs w:val="28"/>
        </w:rPr>
        <w:t>Изергиль</w:t>
      </w:r>
      <w:proofErr w:type="spellEnd"/>
      <w:r w:rsidR="000A0F4A">
        <w:rPr>
          <w:rFonts w:ascii="Times New Roman" w:hAnsi="Times New Roman" w:cs="Times New Roman"/>
          <w:sz w:val="28"/>
          <w:szCs w:val="28"/>
        </w:rPr>
        <w:t>», «Девушка и С</w:t>
      </w:r>
      <w:r w:rsidRPr="009305EE">
        <w:rPr>
          <w:rFonts w:ascii="Times New Roman" w:hAnsi="Times New Roman" w:cs="Times New Roman"/>
          <w:sz w:val="28"/>
          <w:szCs w:val="28"/>
        </w:rPr>
        <w:t xml:space="preserve">мерть», «Песня о Соколе») по стилю произведения. Рассказы «Макар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Чудра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», «Старуха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Изергиль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» отличаются поэтизацией вольнолюбия, яркой, сильной личности с «солнцем в крови». Рассказ «Макар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Чудра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» </w:t>
      </w:r>
      <w:bookmarkStart w:id="0" w:name="_GoBack"/>
      <w:bookmarkEnd w:id="0"/>
      <w:r w:rsidRPr="009305EE">
        <w:rPr>
          <w:rFonts w:ascii="Times New Roman" w:hAnsi="Times New Roman" w:cs="Times New Roman"/>
          <w:sz w:val="28"/>
          <w:szCs w:val="28"/>
        </w:rPr>
        <w:t>– это</w:t>
      </w:r>
      <w:r w:rsidR="007C1B5B">
        <w:rPr>
          <w:rFonts w:ascii="Times New Roman" w:hAnsi="Times New Roman" w:cs="Times New Roman"/>
          <w:sz w:val="28"/>
          <w:szCs w:val="28"/>
        </w:rPr>
        <w:t xml:space="preserve"> первое произведение, подписанное</w:t>
      </w:r>
      <w:r w:rsidRPr="009305EE">
        <w:rPr>
          <w:rFonts w:ascii="Times New Roman" w:hAnsi="Times New Roman" w:cs="Times New Roman"/>
          <w:sz w:val="28"/>
          <w:szCs w:val="28"/>
        </w:rPr>
        <w:t xml:space="preserve"> псевдонимом Максим Горький. Рассказ был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195F3B">
        <w:rPr>
          <w:rFonts w:ascii="Times New Roman" w:hAnsi="Times New Roman" w:cs="Times New Roman"/>
          <w:sz w:val="28"/>
          <w:szCs w:val="28"/>
        </w:rPr>
        <w:t>публикован 12 сентября 1892 года</w:t>
      </w:r>
      <w:r w:rsidRPr="009305EE">
        <w:rPr>
          <w:rFonts w:ascii="Times New Roman" w:hAnsi="Times New Roman" w:cs="Times New Roman"/>
          <w:sz w:val="28"/>
          <w:szCs w:val="28"/>
        </w:rPr>
        <w:t xml:space="preserve"> в газете «Кавказ» (г. Тифлис).</w:t>
      </w:r>
    </w:p>
    <w:p w:rsidR="009305EE" w:rsidRPr="009305EE" w:rsidRDefault="009305EE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Рассказ «Старуха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Изергиль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  <w:r w:rsidRPr="009305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5EE" w:rsidRPr="009305EE" w:rsidRDefault="009305EE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Главная героиня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Изергиль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 наделена чертами характера, сближающими ее с героями обрамляющих повествование легенд: гордостью, мятежностью, непокорностью.  </w:t>
      </w:r>
      <w:r>
        <w:rPr>
          <w:rFonts w:ascii="Times New Roman" w:hAnsi="Times New Roman" w:cs="Times New Roman"/>
          <w:sz w:val="28"/>
          <w:szCs w:val="28"/>
        </w:rPr>
        <w:t xml:space="preserve">Рассказ </w:t>
      </w:r>
      <w:r w:rsidRPr="009305EE">
        <w:rPr>
          <w:rFonts w:ascii="Times New Roman" w:hAnsi="Times New Roman" w:cs="Times New Roman"/>
          <w:sz w:val="28"/>
          <w:szCs w:val="28"/>
        </w:rPr>
        <w:t xml:space="preserve">имеет трехчастное построение. В центре каждой части – незаурядная личность, по-своему распоряжающаяся свободой.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Ларра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 воспринимает свободу как возможность осуществления всех желаний, как независимость от воли и суда общественности. Он совершает убийство и проклят соплеменниками, обречен на бесконечное одинокое скитание. Легенда о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Ларре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 направлена против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лжегероики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 индивидуализма.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Изергиль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 живет в стихии чувственной любви, в которой видит смысл жизни. Данко, пожертвовавший собой ради спасения людей, – идеал автора рассказа. Легенда о Данко противопоставляет гер</w:t>
      </w:r>
      <w:r w:rsidR="006B3A54">
        <w:rPr>
          <w:rFonts w:ascii="Times New Roman" w:hAnsi="Times New Roman" w:cs="Times New Roman"/>
          <w:sz w:val="28"/>
          <w:szCs w:val="28"/>
        </w:rPr>
        <w:t>оику коллективизма и самопожерт</w:t>
      </w:r>
      <w:r w:rsidRPr="009305EE">
        <w:rPr>
          <w:rFonts w:ascii="Times New Roman" w:hAnsi="Times New Roman" w:cs="Times New Roman"/>
          <w:sz w:val="28"/>
          <w:szCs w:val="28"/>
        </w:rPr>
        <w:t>вования индивидуализму</w:t>
      </w:r>
      <w:r w:rsidR="00195F3B">
        <w:rPr>
          <w:rFonts w:ascii="Times New Roman" w:hAnsi="Times New Roman" w:cs="Times New Roman"/>
          <w:sz w:val="28"/>
          <w:szCs w:val="28"/>
        </w:rPr>
        <w:t xml:space="preserve"> и эгоцентризму</w:t>
      </w:r>
      <w:r w:rsidRPr="009305EE">
        <w:rPr>
          <w:rFonts w:ascii="Times New Roman" w:hAnsi="Times New Roman" w:cs="Times New Roman"/>
          <w:sz w:val="28"/>
          <w:szCs w:val="28"/>
        </w:rPr>
        <w:t>.</w:t>
      </w:r>
    </w:p>
    <w:p w:rsidR="009305EE" w:rsidRPr="009305EE" w:rsidRDefault="009305EE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Рассказ </w:t>
      </w:r>
      <w:r w:rsidRPr="009305E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Челкаш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>».</w:t>
      </w:r>
    </w:p>
    <w:p w:rsidR="009305EE" w:rsidRPr="009305EE" w:rsidRDefault="009305EE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EE">
        <w:rPr>
          <w:rFonts w:ascii="Times New Roman" w:hAnsi="Times New Roman" w:cs="Times New Roman"/>
          <w:sz w:val="28"/>
          <w:szCs w:val="28"/>
        </w:rPr>
        <w:t>Это одно из произведений</w:t>
      </w:r>
      <w:r>
        <w:rPr>
          <w:rFonts w:ascii="Times New Roman" w:hAnsi="Times New Roman" w:cs="Times New Roman"/>
          <w:sz w:val="28"/>
          <w:szCs w:val="28"/>
        </w:rPr>
        <w:t xml:space="preserve"> М. Горького («Два босяка»</w:t>
      </w:r>
      <w:r w:rsidRPr="009305EE">
        <w:rPr>
          <w:rFonts w:ascii="Times New Roman" w:hAnsi="Times New Roman" w:cs="Times New Roman"/>
          <w:sz w:val="28"/>
          <w:szCs w:val="28"/>
        </w:rPr>
        <w:t>, «Коновалов», «Супруги Орловы», «</w:t>
      </w:r>
      <w:r>
        <w:rPr>
          <w:rFonts w:ascii="Times New Roman" w:hAnsi="Times New Roman" w:cs="Times New Roman"/>
          <w:sz w:val="28"/>
          <w:szCs w:val="28"/>
        </w:rPr>
        <w:t>Бывшие люди», «Мальва»)</w:t>
      </w:r>
      <w:r w:rsidRPr="009305EE">
        <w:rPr>
          <w:rFonts w:ascii="Times New Roman" w:hAnsi="Times New Roman" w:cs="Times New Roman"/>
          <w:sz w:val="28"/>
          <w:szCs w:val="28"/>
        </w:rPr>
        <w:t>, посвященное</w:t>
      </w:r>
      <w:r>
        <w:rPr>
          <w:rFonts w:ascii="Times New Roman" w:hAnsi="Times New Roman" w:cs="Times New Roman"/>
          <w:sz w:val="28"/>
          <w:szCs w:val="28"/>
        </w:rPr>
        <w:t xml:space="preserve"> судьбам «босяков». </w:t>
      </w:r>
      <w:r w:rsidRPr="009305EE">
        <w:rPr>
          <w:rFonts w:ascii="Times New Roman" w:hAnsi="Times New Roman" w:cs="Times New Roman"/>
          <w:sz w:val="28"/>
          <w:szCs w:val="28"/>
        </w:rPr>
        <w:t xml:space="preserve">В рассказе отражены последствия ломки патриархальных условий, вызванных развитием капитализма,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раскре</w:t>
      </w:r>
      <w:r w:rsidR="00710410">
        <w:rPr>
          <w:rFonts w:ascii="Times New Roman" w:hAnsi="Times New Roman" w:cs="Times New Roman"/>
          <w:sz w:val="28"/>
          <w:szCs w:val="28"/>
        </w:rPr>
        <w:t>стьяниванием</w:t>
      </w:r>
      <w:proofErr w:type="spellEnd"/>
      <w:r w:rsidR="00710410">
        <w:rPr>
          <w:rFonts w:ascii="Times New Roman" w:hAnsi="Times New Roman" w:cs="Times New Roman"/>
          <w:sz w:val="28"/>
          <w:szCs w:val="28"/>
        </w:rPr>
        <w:t xml:space="preserve"> миллионной массы, превратившейся</w:t>
      </w:r>
      <w:r w:rsidRPr="009305EE">
        <w:rPr>
          <w:rFonts w:ascii="Times New Roman" w:hAnsi="Times New Roman" w:cs="Times New Roman"/>
          <w:sz w:val="28"/>
          <w:szCs w:val="28"/>
        </w:rPr>
        <w:t xml:space="preserve"> в люмпен-пролетариат. «Босячество» было серьезной проблемой рубежа веков. Город не мог принять всех</w:t>
      </w:r>
      <w:r w:rsidR="00710410">
        <w:rPr>
          <w:rFonts w:ascii="Times New Roman" w:hAnsi="Times New Roman" w:cs="Times New Roman"/>
          <w:sz w:val="28"/>
          <w:szCs w:val="28"/>
        </w:rPr>
        <w:t xml:space="preserve"> уроженцев деревни</w:t>
      </w:r>
      <w:r w:rsidRPr="009305EE">
        <w:rPr>
          <w:rFonts w:ascii="Times New Roman" w:hAnsi="Times New Roman" w:cs="Times New Roman"/>
          <w:sz w:val="28"/>
          <w:szCs w:val="28"/>
        </w:rPr>
        <w:t xml:space="preserve">, искавших </w:t>
      </w:r>
      <w:r w:rsidR="00E619D6">
        <w:rPr>
          <w:rFonts w:ascii="Times New Roman" w:hAnsi="Times New Roman" w:cs="Times New Roman"/>
          <w:sz w:val="28"/>
          <w:szCs w:val="28"/>
        </w:rPr>
        <w:t xml:space="preserve">здесь </w:t>
      </w:r>
      <w:r w:rsidRPr="009305EE">
        <w:rPr>
          <w:rFonts w:ascii="Times New Roman" w:hAnsi="Times New Roman" w:cs="Times New Roman"/>
          <w:sz w:val="28"/>
          <w:szCs w:val="28"/>
        </w:rPr>
        <w:t>лучшую долю. В романтико-реалистическом рассказе «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Челкаш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>» создан образ вора, бродяги, порвавшего со свое</w:t>
      </w:r>
      <w:r w:rsidR="00EA6665">
        <w:rPr>
          <w:rFonts w:ascii="Times New Roman" w:hAnsi="Times New Roman" w:cs="Times New Roman"/>
          <w:sz w:val="28"/>
          <w:szCs w:val="28"/>
        </w:rPr>
        <w:t>й</w:t>
      </w:r>
      <w:r w:rsidRPr="009305EE">
        <w:rPr>
          <w:rFonts w:ascii="Times New Roman" w:hAnsi="Times New Roman" w:cs="Times New Roman"/>
          <w:sz w:val="28"/>
          <w:szCs w:val="28"/>
        </w:rPr>
        <w:t xml:space="preserve"> средой. Свободолюбивый и независимый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Челкаш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, нарушающий социальные и моральные нормы, противопоставлен богобоязненному крестьянину Гавриле, жадному и трусливому, готовому убить из-за денег. Рассказ построен на контрасте двух персонажей.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Челкаш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 представляет собой социально-психологический тип «босяка», который Горький в определенной </w:t>
      </w:r>
      <w:r w:rsidRPr="009305EE">
        <w:rPr>
          <w:rFonts w:ascii="Times New Roman" w:hAnsi="Times New Roman" w:cs="Times New Roman"/>
          <w:sz w:val="28"/>
          <w:szCs w:val="28"/>
        </w:rPr>
        <w:lastRenderedPageBreak/>
        <w:t xml:space="preserve">степени опоэтизировал. В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Челкаше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 писателя привлекает</w:t>
      </w:r>
      <w:r>
        <w:rPr>
          <w:rFonts w:ascii="Times New Roman" w:hAnsi="Times New Roman" w:cs="Times New Roman"/>
          <w:sz w:val="28"/>
          <w:szCs w:val="28"/>
        </w:rPr>
        <w:t xml:space="preserve"> вольнолюбие</w:t>
      </w:r>
      <w:r w:rsidRPr="009305EE">
        <w:rPr>
          <w:rFonts w:ascii="Times New Roman" w:hAnsi="Times New Roman" w:cs="Times New Roman"/>
          <w:sz w:val="28"/>
          <w:szCs w:val="28"/>
        </w:rPr>
        <w:t>. Но обретение свободы понимается</w:t>
      </w:r>
      <w:r>
        <w:rPr>
          <w:rFonts w:ascii="Times New Roman" w:hAnsi="Times New Roman" w:cs="Times New Roman"/>
          <w:sz w:val="28"/>
          <w:szCs w:val="28"/>
        </w:rPr>
        <w:t xml:space="preserve"> героем</w:t>
      </w:r>
      <w:r w:rsidRPr="009305EE">
        <w:rPr>
          <w:rFonts w:ascii="Times New Roman" w:hAnsi="Times New Roman" w:cs="Times New Roman"/>
          <w:sz w:val="28"/>
          <w:szCs w:val="28"/>
        </w:rPr>
        <w:t xml:space="preserve"> в романтическом духе, как свобода от </w:t>
      </w:r>
      <w:r w:rsidR="00710410">
        <w:rPr>
          <w:rFonts w:ascii="Times New Roman" w:hAnsi="Times New Roman" w:cs="Times New Roman"/>
          <w:sz w:val="28"/>
          <w:szCs w:val="28"/>
        </w:rPr>
        <w:t xml:space="preserve">моральных норм </w:t>
      </w:r>
      <w:r w:rsidRPr="009305EE">
        <w:rPr>
          <w:rFonts w:ascii="Times New Roman" w:hAnsi="Times New Roman" w:cs="Times New Roman"/>
          <w:sz w:val="28"/>
          <w:szCs w:val="28"/>
        </w:rPr>
        <w:t xml:space="preserve">общества.  </w:t>
      </w:r>
    </w:p>
    <w:p w:rsidR="00CF5AF3" w:rsidRDefault="009305EE" w:rsidP="00BB5D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рассказах 1890-х годов</w:t>
      </w:r>
      <w:r w:rsidRPr="009305EE">
        <w:rPr>
          <w:rFonts w:ascii="Times New Roman" w:hAnsi="Times New Roman" w:cs="Times New Roman"/>
          <w:sz w:val="28"/>
          <w:szCs w:val="28"/>
        </w:rPr>
        <w:t xml:space="preserve"> «Макар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Чудра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Челкаш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>» выражено романтическое мироощущение, но реалистические пр</w:t>
      </w:r>
      <w:r w:rsidR="00BB5D6D">
        <w:rPr>
          <w:rFonts w:ascii="Times New Roman" w:hAnsi="Times New Roman" w:cs="Times New Roman"/>
          <w:sz w:val="28"/>
          <w:szCs w:val="28"/>
        </w:rPr>
        <w:t xml:space="preserve">инципы типизации главенствуют. </w:t>
      </w:r>
    </w:p>
    <w:p w:rsidR="009305EE" w:rsidRDefault="009305EE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EE">
        <w:rPr>
          <w:rFonts w:ascii="Times New Roman" w:hAnsi="Times New Roman" w:cs="Times New Roman"/>
          <w:sz w:val="28"/>
          <w:szCs w:val="28"/>
        </w:rPr>
        <w:t>2. Т</w:t>
      </w:r>
      <w:r>
        <w:rPr>
          <w:rFonts w:ascii="Times New Roman" w:hAnsi="Times New Roman" w:cs="Times New Roman"/>
          <w:sz w:val="28"/>
          <w:szCs w:val="28"/>
        </w:rPr>
        <w:t>ворчество М. Горького 1900-х годов.</w:t>
      </w:r>
      <w:r w:rsidRPr="009305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5EE" w:rsidRPr="009305EE" w:rsidRDefault="009305EE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EE">
        <w:rPr>
          <w:rFonts w:ascii="Times New Roman" w:hAnsi="Times New Roman" w:cs="Times New Roman"/>
          <w:sz w:val="28"/>
          <w:szCs w:val="28"/>
        </w:rPr>
        <w:t xml:space="preserve">В этот период писатель стремится создать широкую картину русской жизни, обращается к большим повествовательным формам.  </w:t>
      </w:r>
    </w:p>
    <w:p w:rsidR="009305EE" w:rsidRPr="009305EE" w:rsidRDefault="009305EE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EE">
        <w:rPr>
          <w:rFonts w:ascii="Times New Roman" w:hAnsi="Times New Roman" w:cs="Times New Roman"/>
          <w:sz w:val="28"/>
          <w:szCs w:val="28"/>
        </w:rPr>
        <w:t xml:space="preserve">В романе «Фома Гордеев» (1899), в повести «Трое» (1900 – 1901) </w:t>
      </w:r>
      <w:r w:rsidR="00710410">
        <w:rPr>
          <w:rFonts w:ascii="Times New Roman" w:hAnsi="Times New Roman" w:cs="Times New Roman"/>
          <w:sz w:val="28"/>
          <w:szCs w:val="28"/>
        </w:rPr>
        <w:t xml:space="preserve">М. Горький </w:t>
      </w:r>
      <w:r w:rsidRPr="009305EE">
        <w:rPr>
          <w:rFonts w:ascii="Times New Roman" w:hAnsi="Times New Roman" w:cs="Times New Roman"/>
          <w:sz w:val="28"/>
          <w:szCs w:val="28"/>
        </w:rPr>
        <w:t xml:space="preserve">исследует судьбы человека, ищущего правды жизни.  </w:t>
      </w:r>
    </w:p>
    <w:p w:rsidR="009305EE" w:rsidRPr="009305EE" w:rsidRDefault="009305EE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EE">
        <w:rPr>
          <w:rFonts w:ascii="Times New Roman" w:hAnsi="Times New Roman" w:cs="Times New Roman"/>
          <w:sz w:val="28"/>
          <w:szCs w:val="28"/>
        </w:rPr>
        <w:t xml:space="preserve">В повести «Исповедь» (1908) выражены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богостроительные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 идеи.</w:t>
      </w:r>
    </w:p>
    <w:p w:rsidR="009305EE" w:rsidRPr="009305EE" w:rsidRDefault="009305EE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EE">
        <w:rPr>
          <w:rFonts w:ascii="Times New Roman" w:hAnsi="Times New Roman" w:cs="Times New Roman"/>
          <w:sz w:val="28"/>
          <w:szCs w:val="28"/>
        </w:rPr>
        <w:t xml:space="preserve">Творчество писателя начала 1900-х годов проникнуто революционными мотивами. По своим взглядам </w:t>
      </w:r>
      <w:r>
        <w:rPr>
          <w:rFonts w:ascii="Times New Roman" w:hAnsi="Times New Roman" w:cs="Times New Roman"/>
          <w:sz w:val="28"/>
          <w:szCs w:val="28"/>
        </w:rPr>
        <w:t xml:space="preserve">М. Горький </w:t>
      </w:r>
      <w:r w:rsidRPr="009305EE">
        <w:rPr>
          <w:rFonts w:ascii="Times New Roman" w:hAnsi="Times New Roman" w:cs="Times New Roman"/>
          <w:sz w:val="28"/>
          <w:szCs w:val="28"/>
        </w:rPr>
        <w:t>ближе всего стоял к сторон</w:t>
      </w:r>
      <w:r>
        <w:rPr>
          <w:rFonts w:ascii="Times New Roman" w:hAnsi="Times New Roman" w:cs="Times New Roman"/>
          <w:sz w:val="28"/>
          <w:szCs w:val="28"/>
        </w:rPr>
        <w:t>никам утопического социализма. С 1905 года он</w:t>
      </w:r>
      <w:r w:rsidRPr="009305EE">
        <w:rPr>
          <w:rFonts w:ascii="Times New Roman" w:hAnsi="Times New Roman" w:cs="Times New Roman"/>
          <w:sz w:val="28"/>
          <w:szCs w:val="28"/>
        </w:rPr>
        <w:t xml:space="preserve"> был членом большевистской партии, принимал активное участие в первой русской революции. С 1906 по 1913 год </w:t>
      </w:r>
      <w:r>
        <w:rPr>
          <w:rFonts w:ascii="Times New Roman" w:hAnsi="Times New Roman" w:cs="Times New Roman"/>
          <w:sz w:val="28"/>
          <w:szCs w:val="28"/>
        </w:rPr>
        <w:t xml:space="preserve">писатель </w:t>
      </w:r>
      <w:r w:rsidRPr="009305EE">
        <w:rPr>
          <w:rFonts w:ascii="Times New Roman" w:hAnsi="Times New Roman" w:cs="Times New Roman"/>
          <w:sz w:val="28"/>
          <w:szCs w:val="28"/>
        </w:rPr>
        <w:t>провел в Италии, на острове Капри.</w:t>
      </w:r>
    </w:p>
    <w:p w:rsidR="009305EE" w:rsidRPr="009305EE" w:rsidRDefault="00BA68A0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«Песня о Б</w:t>
      </w:r>
      <w:r w:rsidR="009305EE" w:rsidRPr="009305EE">
        <w:rPr>
          <w:rFonts w:ascii="Times New Roman" w:hAnsi="Times New Roman" w:cs="Times New Roman"/>
          <w:sz w:val="28"/>
          <w:szCs w:val="28"/>
        </w:rPr>
        <w:t xml:space="preserve">уревестнике» написана в героико-романтическом стиле. В аллегорической форме автор воплощает героико-романтические идеалы. Строчка из этого произведения «Пусть сильнее грянет буря!..» была девизом для революционеров. Статью «Перед бурей» (1906) Ленин закончил словами «Пусть сильнее грянет буря!». </w:t>
      </w:r>
    </w:p>
    <w:p w:rsidR="009305EE" w:rsidRPr="009305EE" w:rsidRDefault="009305EE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EE">
        <w:rPr>
          <w:rFonts w:ascii="Times New Roman" w:hAnsi="Times New Roman" w:cs="Times New Roman"/>
          <w:sz w:val="28"/>
          <w:szCs w:val="28"/>
        </w:rPr>
        <w:t xml:space="preserve">Роман «Мать» М. Горький написал в Америке, где собирал денежные средства в кассу большевиков. </w:t>
      </w:r>
    </w:p>
    <w:p w:rsidR="009305EE" w:rsidRPr="009305EE" w:rsidRDefault="009305EE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EE">
        <w:rPr>
          <w:rFonts w:ascii="Times New Roman" w:hAnsi="Times New Roman" w:cs="Times New Roman"/>
          <w:sz w:val="28"/>
          <w:szCs w:val="28"/>
        </w:rPr>
        <w:t xml:space="preserve">В романе отразилась революционная борьба пролетариата. Писатель показал, как в этой борьбе перерождаются люди. </w:t>
      </w:r>
      <w:r w:rsidR="00BA68A0">
        <w:rPr>
          <w:rFonts w:ascii="Times New Roman" w:hAnsi="Times New Roman" w:cs="Times New Roman"/>
          <w:sz w:val="28"/>
          <w:szCs w:val="28"/>
        </w:rPr>
        <w:t xml:space="preserve">«Мать» – </w:t>
      </w:r>
      <w:r w:rsidRPr="009305EE">
        <w:rPr>
          <w:rFonts w:ascii="Times New Roman" w:hAnsi="Times New Roman" w:cs="Times New Roman"/>
          <w:sz w:val="28"/>
          <w:szCs w:val="28"/>
        </w:rPr>
        <w:t xml:space="preserve">это произведение о </w:t>
      </w:r>
      <w:r w:rsidR="00BA68A0">
        <w:rPr>
          <w:rFonts w:ascii="Times New Roman" w:hAnsi="Times New Roman" w:cs="Times New Roman"/>
          <w:sz w:val="28"/>
          <w:szCs w:val="28"/>
        </w:rPr>
        <w:t>«</w:t>
      </w:r>
      <w:r w:rsidRPr="009305EE">
        <w:rPr>
          <w:rFonts w:ascii="Times New Roman" w:hAnsi="Times New Roman" w:cs="Times New Roman"/>
          <w:sz w:val="28"/>
          <w:szCs w:val="28"/>
        </w:rPr>
        <w:t>воскрешении</w:t>
      </w:r>
      <w:r w:rsidR="00BA68A0">
        <w:rPr>
          <w:rFonts w:ascii="Times New Roman" w:hAnsi="Times New Roman" w:cs="Times New Roman"/>
          <w:sz w:val="28"/>
          <w:szCs w:val="28"/>
        </w:rPr>
        <w:t>»</w:t>
      </w:r>
      <w:r w:rsidRPr="009305EE">
        <w:rPr>
          <w:rFonts w:ascii="Times New Roman" w:hAnsi="Times New Roman" w:cs="Times New Roman"/>
          <w:sz w:val="28"/>
          <w:szCs w:val="28"/>
        </w:rPr>
        <w:t xml:space="preserve"> души, казалось бы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305EE">
        <w:rPr>
          <w:rFonts w:ascii="Times New Roman" w:hAnsi="Times New Roman" w:cs="Times New Roman"/>
          <w:sz w:val="28"/>
          <w:szCs w:val="28"/>
        </w:rPr>
        <w:t xml:space="preserve"> намертво раздавленной несправедливым</w:t>
      </w:r>
      <w:r w:rsidR="00BA68A0">
        <w:rPr>
          <w:rFonts w:ascii="Times New Roman" w:hAnsi="Times New Roman" w:cs="Times New Roman"/>
          <w:sz w:val="28"/>
          <w:szCs w:val="28"/>
        </w:rPr>
        <w:t>, бесчеловечным</w:t>
      </w:r>
      <w:r w:rsidRPr="009305EE">
        <w:rPr>
          <w:rFonts w:ascii="Times New Roman" w:hAnsi="Times New Roman" w:cs="Times New Roman"/>
          <w:sz w:val="28"/>
          <w:szCs w:val="28"/>
        </w:rPr>
        <w:t xml:space="preserve"> общественным порядко</w:t>
      </w:r>
      <w:r w:rsidR="00710410">
        <w:rPr>
          <w:rFonts w:ascii="Times New Roman" w:hAnsi="Times New Roman" w:cs="Times New Roman"/>
          <w:sz w:val="28"/>
          <w:szCs w:val="28"/>
        </w:rPr>
        <w:t>м. Тема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68A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воскрешения</w:t>
      </w:r>
      <w:r w:rsidR="00BA68A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души</w:t>
      </w:r>
      <w:r w:rsidRPr="009305EE">
        <w:rPr>
          <w:rFonts w:ascii="Times New Roman" w:hAnsi="Times New Roman" w:cs="Times New Roman"/>
          <w:sz w:val="28"/>
          <w:szCs w:val="28"/>
        </w:rPr>
        <w:t xml:space="preserve"> раскрывается в истории </w:t>
      </w:r>
      <w:r>
        <w:rPr>
          <w:rFonts w:ascii="Times New Roman" w:hAnsi="Times New Roman" w:cs="Times New Roman"/>
          <w:sz w:val="28"/>
          <w:szCs w:val="28"/>
        </w:rPr>
        <w:t xml:space="preserve">Пелагеи </w:t>
      </w:r>
      <w:r w:rsidRPr="009305EE">
        <w:rPr>
          <w:rFonts w:ascii="Times New Roman" w:hAnsi="Times New Roman" w:cs="Times New Roman"/>
          <w:sz w:val="28"/>
          <w:szCs w:val="28"/>
        </w:rPr>
        <w:t>Ниловны. Это чел</w:t>
      </w:r>
      <w:r w:rsidR="00AC6DAA">
        <w:rPr>
          <w:rFonts w:ascii="Times New Roman" w:hAnsi="Times New Roman" w:cs="Times New Roman"/>
          <w:sz w:val="28"/>
          <w:szCs w:val="28"/>
        </w:rPr>
        <w:t xml:space="preserve">овек угнетенной массы. </w:t>
      </w:r>
      <w:r>
        <w:rPr>
          <w:rFonts w:ascii="Times New Roman" w:hAnsi="Times New Roman" w:cs="Times New Roman"/>
          <w:sz w:val="28"/>
          <w:szCs w:val="28"/>
        </w:rPr>
        <w:t xml:space="preserve">Ниловна </w:t>
      </w:r>
      <w:r w:rsidRPr="009305EE">
        <w:rPr>
          <w:rFonts w:ascii="Times New Roman" w:hAnsi="Times New Roman" w:cs="Times New Roman"/>
          <w:sz w:val="28"/>
          <w:szCs w:val="28"/>
        </w:rPr>
        <w:t xml:space="preserve">живет в тревоге за сына, вступившего на путь революционной борьбы. </w:t>
      </w:r>
      <w:r>
        <w:rPr>
          <w:rFonts w:ascii="Times New Roman" w:hAnsi="Times New Roman" w:cs="Times New Roman"/>
          <w:sz w:val="28"/>
          <w:szCs w:val="28"/>
        </w:rPr>
        <w:t xml:space="preserve">Она </w:t>
      </w:r>
      <w:r w:rsidRPr="009305EE">
        <w:rPr>
          <w:rFonts w:ascii="Times New Roman" w:hAnsi="Times New Roman" w:cs="Times New Roman"/>
          <w:sz w:val="28"/>
          <w:szCs w:val="28"/>
        </w:rPr>
        <w:t xml:space="preserve">побеждает в себе чувство страха. Тема </w:t>
      </w:r>
      <w:r w:rsidR="00BA68A0">
        <w:rPr>
          <w:rFonts w:ascii="Times New Roman" w:hAnsi="Times New Roman" w:cs="Times New Roman"/>
          <w:sz w:val="28"/>
          <w:szCs w:val="28"/>
        </w:rPr>
        <w:t>«</w:t>
      </w:r>
      <w:r w:rsidRPr="009305EE">
        <w:rPr>
          <w:rFonts w:ascii="Times New Roman" w:hAnsi="Times New Roman" w:cs="Times New Roman"/>
          <w:sz w:val="28"/>
          <w:szCs w:val="28"/>
        </w:rPr>
        <w:t>воскрешения</w:t>
      </w:r>
      <w:r w:rsidR="00BA68A0">
        <w:rPr>
          <w:rFonts w:ascii="Times New Roman" w:hAnsi="Times New Roman" w:cs="Times New Roman"/>
          <w:sz w:val="28"/>
          <w:szCs w:val="28"/>
        </w:rPr>
        <w:t>»</w:t>
      </w:r>
      <w:r w:rsidRPr="009305EE">
        <w:rPr>
          <w:rFonts w:ascii="Times New Roman" w:hAnsi="Times New Roman" w:cs="Times New Roman"/>
          <w:sz w:val="28"/>
          <w:szCs w:val="28"/>
        </w:rPr>
        <w:t xml:space="preserve"> души связана и с другими героями, среди которых сын Ниловны – Павел. </w:t>
      </w:r>
    </w:p>
    <w:p w:rsidR="009305EE" w:rsidRPr="009305EE" w:rsidRDefault="00BA68A0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 </w:t>
      </w:r>
      <w:r w:rsidR="009305EE" w:rsidRPr="009305EE">
        <w:rPr>
          <w:rFonts w:ascii="Times New Roman" w:hAnsi="Times New Roman" w:cs="Times New Roman"/>
          <w:sz w:val="28"/>
          <w:szCs w:val="28"/>
        </w:rPr>
        <w:t>Горькому принадлежит идея «социалистического реализма», сочетающего правдивое свидетельство о жизни с пониманием динамики революционного развития, которое создает предпосылки для оптимистического взгляда на буд</w:t>
      </w:r>
      <w:r w:rsidR="009305EE">
        <w:rPr>
          <w:rFonts w:ascii="Times New Roman" w:hAnsi="Times New Roman" w:cs="Times New Roman"/>
          <w:sz w:val="28"/>
          <w:szCs w:val="28"/>
        </w:rPr>
        <w:t>ущее. Каждый из героев (Андрей Н</w:t>
      </w:r>
      <w:r w:rsidR="009305EE" w:rsidRPr="009305EE">
        <w:rPr>
          <w:rFonts w:ascii="Times New Roman" w:hAnsi="Times New Roman" w:cs="Times New Roman"/>
          <w:sz w:val="28"/>
          <w:szCs w:val="28"/>
        </w:rPr>
        <w:t>аходка, Рыбин, Павел Власов, Пелагея Ниловна, Весовщиков) представляют собой движение к идеалу революционера – борца, героя, видящего свой долг в революционном преобразовании действительности. Социалистический реализм художественно обосновывает не только воздействие типических обстоятельств н</w:t>
      </w:r>
      <w:r w:rsidR="009305EE">
        <w:rPr>
          <w:rFonts w:ascii="Times New Roman" w:hAnsi="Times New Roman" w:cs="Times New Roman"/>
          <w:sz w:val="28"/>
          <w:szCs w:val="28"/>
        </w:rPr>
        <w:t xml:space="preserve">а характеры, но и возможность, </w:t>
      </w:r>
      <w:r w:rsidR="009305EE" w:rsidRPr="009305EE">
        <w:rPr>
          <w:rFonts w:ascii="Times New Roman" w:hAnsi="Times New Roman" w:cs="Times New Roman"/>
          <w:sz w:val="28"/>
          <w:szCs w:val="28"/>
        </w:rPr>
        <w:t xml:space="preserve">необходимость обратного воздействия – человека на обстоятельства. </w:t>
      </w:r>
      <w:r w:rsidR="009305EE">
        <w:rPr>
          <w:rFonts w:ascii="Times New Roman" w:hAnsi="Times New Roman" w:cs="Times New Roman"/>
          <w:sz w:val="28"/>
          <w:szCs w:val="28"/>
        </w:rPr>
        <w:t>Социальный и</w:t>
      </w:r>
      <w:r w:rsidR="009305EE" w:rsidRPr="009305EE">
        <w:rPr>
          <w:rFonts w:ascii="Times New Roman" w:hAnsi="Times New Roman" w:cs="Times New Roman"/>
          <w:sz w:val="28"/>
          <w:szCs w:val="28"/>
        </w:rPr>
        <w:t xml:space="preserve">деал – сильная личность, способная преобразовать действительность. Горький понимал, что </w:t>
      </w:r>
      <w:r w:rsidR="009305EE" w:rsidRPr="009305EE">
        <w:rPr>
          <w:rFonts w:ascii="Times New Roman" w:hAnsi="Times New Roman" w:cs="Times New Roman"/>
          <w:sz w:val="28"/>
          <w:szCs w:val="28"/>
        </w:rPr>
        <w:lastRenderedPageBreak/>
        <w:t xml:space="preserve">путь духовного возрождения Ниловны будет более трудным, чем для Павла Власова, поэтому писатель обосновал этот путь через синтез общечеловеческого (материнская любовь и любовь сына к </w:t>
      </w:r>
      <w:r>
        <w:rPr>
          <w:rFonts w:ascii="Times New Roman" w:hAnsi="Times New Roman" w:cs="Times New Roman"/>
          <w:sz w:val="28"/>
          <w:szCs w:val="28"/>
        </w:rPr>
        <w:t>матери) и конкретно-исторического</w:t>
      </w:r>
      <w:r w:rsidR="009305EE" w:rsidRPr="009305EE">
        <w:rPr>
          <w:rFonts w:ascii="Times New Roman" w:hAnsi="Times New Roman" w:cs="Times New Roman"/>
          <w:sz w:val="28"/>
          <w:szCs w:val="28"/>
        </w:rPr>
        <w:t xml:space="preserve"> (приобщение героини к революционной борьбе).</w:t>
      </w:r>
    </w:p>
    <w:p w:rsidR="009305EE" w:rsidRPr="009305EE" w:rsidRDefault="009305EE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EE">
        <w:rPr>
          <w:rFonts w:ascii="Times New Roman" w:hAnsi="Times New Roman" w:cs="Times New Roman"/>
          <w:sz w:val="28"/>
          <w:szCs w:val="28"/>
        </w:rPr>
        <w:t xml:space="preserve">3. Творчество М. Горького 1910-х годов. </w:t>
      </w:r>
    </w:p>
    <w:p w:rsidR="009305EE" w:rsidRPr="009305EE" w:rsidRDefault="00EE385B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1910-е годы</w:t>
      </w:r>
      <w:r w:rsidR="009305EE" w:rsidRPr="009305EE">
        <w:rPr>
          <w:rFonts w:ascii="Times New Roman" w:hAnsi="Times New Roman" w:cs="Times New Roman"/>
          <w:sz w:val="28"/>
          <w:szCs w:val="28"/>
        </w:rPr>
        <w:t xml:space="preserve"> – расцвет творчества М. Горького. Одно из произведений этого периода, написанное в эмиграции, – «Сказки об Италии» (1911 – 1913). </w:t>
      </w:r>
      <w:r>
        <w:rPr>
          <w:rFonts w:ascii="Times New Roman" w:hAnsi="Times New Roman" w:cs="Times New Roman"/>
          <w:sz w:val="28"/>
          <w:szCs w:val="28"/>
        </w:rPr>
        <w:t xml:space="preserve">В цикле «По Руси» (1912 – 1916) </w:t>
      </w:r>
      <w:r w:rsidR="009305EE" w:rsidRPr="009305EE">
        <w:rPr>
          <w:rFonts w:ascii="Times New Roman" w:hAnsi="Times New Roman" w:cs="Times New Roman"/>
          <w:sz w:val="28"/>
          <w:szCs w:val="28"/>
        </w:rPr>
        <w:t xml:space="preserve">М. Горький создает яркие народные образы. </w:t>
      </w:r>
    </w:p>
    <w:p w:rsidR="00EE385B" w:rsidRDefault="009305EE" w:rsidP="00EE38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EE">
        <w:rPr>
          <w:rFonts w:ascii="Times New Roman" w:hAnsi="Times New Roman" w:cs="Times New Roman"/>
          <w:sz w:val="28"/>
          <w:szCs w:val="28"/>
        </w:rPr>
        <w:t xml:space="preserve">В повестях «Городок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Окуров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», «Жизнь Матвея Кожемякина» </w:t>
      </w:r>
      <w:r w:rsidR="00EE385B">
        <w:rPr>
          <w:rFonts w:ascii="Times New Roman" w:hAnsi="Times New Roman" w:cs="Times New Roman"/>
          <w:sz w:val="28"/>
          <w:szCs w:val="28"/>
        </w:rPr>
        <w:t xml:space="preserve">писатель </w:t>
      </w:r>
      <w:r w:rsidRPr="009305EE">
        <w:rPr>
          <w:rFonts w:ascii="Times New Roman" w:hAnsi="Times New Roman" w:cs="Times New Roman"/>
          <w:sz w:val="28"/>
          <w:szCs w:val="28"/>
        </w:rPr>
        <w:t>размышляет над особенностями национального характера, показывает «болото русской провинции». М. Горький изображает мещанский мир уездной России, раскрывает причины и пос</w:t>
      </w:r>
      <w:r w:rsidR="00EE385B">
        <w:rPr>
          <w:rFonts w:ascii="Times New Roman" w:hAnsi="Times New Roman" w:cs="Times New Roman"/>
          <w:sz w:val="28"/>
          <w:szCs w:val="28"/>
        </w:rPr>
        <w:t xml:space="preserve">ледствия искажения психики </w:t>
      </w:r>
      <w:r w:rsidRPr="009305EE">
        <w:rPr>
          <w:rFonts w:ascii="Times New Roman" w:hAnsi="Times New Roman" w:cs="Times New Roman"/>
          <w:sz w:val="28"/>
          <w:szCs w:val="28"/>
        </w:rPr>
        <w:t>мещанства, которое есть «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злоплененное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 сословие».  Эпиграф к повести «Городок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Окуров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>» – «...уездная, звериная глушь» (Ф. М. Дос</w:t>
      </w:r>
      <w:r w:rsidR="00EE385B">
        <w:rPr>
          <w:rFonts w:ascii="Times New Roman" w:hAnsi="Times New Roman" w:cs="Times New Roman"/>
          <w:sz w:val="28"/>
          <w:szCs w:val="28"/>
        </w:rPr>
        <w:t>тоевский).</w:t>
      </w:r>
    </w:p>
    <w:p w:rsidR="009305EE" w:rsidRPr="009305EE" w:rsidRDefault="009305EE" w:rsidP="00EE38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EE">
        <w:rPr>
          <w:rFonts w:ascii="Times New Roman" w:hAnsi="Times New Roman" w:cs="Times New Roman"/>
          <w:sz w:val="28"/>
          <w:szCs w:val="28"/>
        </w:rPr>
        <w:t xml:space="preserve">Персонажи повести «Городок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Окуров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>, в образах которых запечатлены нег</w:t>
      </w:r>
      <w:r w:rsidR="00EE385B">
        <w:rPr>
          <w:rFonts w:ascii="Times New Roman" w:hAnsi="Times New Roman" w:cs="Times New Roman"/>
          <w:sz w:val="28"/>
          <w:szCs w:val="28"/>
        </w:rPr>
        <w:t xml:space="preserve">ативные, уродливые характеры, – </w:t>
      </w:r>
      <w:r w:rsidRPr="009305EE">
        <w:rPr>
          <w:rFonts w:ascii="Times New Roman" w:hAnsi="Times New Roman" w:cs="Times New Roman"/>
          <w:sz w:val="28"/>
          <w:szCs w:val="28"/>
        </w:rPr>
        <w:t>п</w:t>
      </w:r>
      <w:r w:rsidR="00EE385B">
        <w:rPr>
          <w:rFonts w:ascii="Times New Roman" w:hAnsi="Times New Roman" w:cs="Times New Roman"/>
          <w:sz w:val="28"/>
          <w:szCs w:val="28"/>
        </w:rPr>
        <w:t>редставители</w:t>
      </w:r>
      <w:r w:rsidRPr="009305EE">
        <w:rPr>
          <w:rFonts w:ascii="Times New Roman" w:hAnsi="Times New Roman" w:cs="Times New Roman"/>
          <w:sz w:val="28"/>
          <w:szCs w:val="28"/>
        </w:rPr>
        <w:t xml:space="preserve"> </w:t>
      </w:r>
      <w:r w:rsidR="00EE385B">
        <w:rPr>
          <w:rFonts w:ascii="Times New Roman" w:hAnsi="Times New Roman" w:cs="Times New Roman"/>
          <w:sz w:val="28"/>
          <w:szCs w:val="28"/>
        </w:rPr>
        <w:t xml:space="preserve">народа </w:t>
      </w:r>
      <w:r w:rsidRPr="009305EE">
        <w:rPr>
          <w:rFonts w:ascii="Times New Roman" w:hAnsi="Times New Roman" w:cs="Times New Roman"/>
          <w:sz w:val="28"/>
          <w:szCs w:val="28"/>
        </w:rPr>
        <w:t xml:space="preserve">и интеллигенции (инспектор Жуков, доктор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Ряхин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Вавила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Бурмисторов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 и др.). Повесть основывается на конфликте между «ленивым умом», погруженным в зоологический анархизм (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Вавила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 Бурмистров) и теми, кто пытается понять свое положение</w:t>
      </w:r>
      <w:r w:rsidR="00EE385B">
        <w:rPr>
          <w:rFonts w:ascii="Times New Roman" w:hAnsi="Times New Roman" w:cs="Times New Roman"/>
          <w:sz w:val="28"/>
          <w:szCs w:val="28"/>
        </w:rPr>
        <w:t>,</w:t>
      </w:r>
      <w:r w:rsidRPr="009305EE">
        <w:rPr>
          <w:rFonts w:ascii="Times New Roman" w:hAnsi="Times New Roman" w:cs="Times New Roman"/>
          <w:sz w:val="28"/>
          <w:szCs w:val="28"/>
        </w:rPr>
        <w:t xml:space="preserve"> ищет выход из «сонного бытия» (Яков Тиунов). Яков Тиунов – один из самых ярких образов. Это местный народный мыслитель, который рассуждает о недолжном образе жизни, о социальной несправедливости.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Вавиле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Бурмистрову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 он говорит: «Живем – </w:t>
      </w:r>
      <w:proofErr w:type="gramStart"/>
      <w:r w:rsidRPr="009305EE">
        <w:rPr>
          <w:rFonts w:ascii="Times New Roman" w:hAnsi="Times New Roman" w:cs="Times New Roman"/>
          <w:sz w:val="28"/>
          <w:szCs w:val="28"/>
        </w:rPr>
        <w:t>пакостно</w:t>
      </w:r>
      <w:proofErr w:type="gramEnd"/>
      <w:r w:rsidRPr="009305EE">
        <w:rPr>
          <w:rFonts w:ascii="Times New Roman" w:hAnsi="Times New Roman" w:cs="Times New Roman"/>
          <w:sz w:val="28"/>
          <w:szCs w:val="28"/>
        </w:rPr>
        <w:t xml:space="preserve">: в молодости землю обесчестив, под старость на небо лезем, по монастырям, по богомольям шатаемся...». По словам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Тиунова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, «русский народ, мещане –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злоплененное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 сословие». В судьбе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Бурмистрова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 показана бесполезная растрата физической и внутренней душевной силы. Этот персонаж – олицетворение разрушительных, темных сил «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окуровщины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>». Страшная сторон</w:t>
      </w:r>
      <w:r w:rsidR="0006788F">
        <w:rPr>
          <w:rFonts w:ascii="Times New Roman" w:hAnsi="Times New Roman" w:cs="Times New Roman"/>
          <w:sz w:val="28"/>
          <w:szCs w:val="28"/>
        </w:rPr>
        <w:t>а «</w:t>
      </w:r>
      <w:proofErr w:type="spellStart"/>
      <w:r w:rsidR="0006788F">
        <w:rPr>
          <w:rFonts w:ascii="Times New Roman" w:hAnsi="Times New Roman" w:cs="Times New Roman"/>
          <w:sz w:val="28"/>
          <w:szCs w:val="28"/>
        </w:rPr>
        <w:t>окуровщины</w:t>
      </w:r>
      <w:proofErr w:type="spellEnd"/>
      <w:r w:rsidR="0006788F">
        <w:rPr>
          <w:rFonts w:ascii="Times New Roman" w:hAnsi="Times New Roman" w:cs="Times New Roman"/>
          <w:sz w:val="28"/>
          <w:szCs w:val="28"/>
        </w:rPr>
        <w:t>» – падшие женщины</w:t>
      </w:r>
      <w:r w:rsidRPr="009305EE">
        <w:rPr>
          <w:rFonts w:ascii="Times New Roman" w:hAnsi="Times New Roman" w:cs="Times New Roman"/>
          <w:sz w:val="28"/>
          <w:szCs w:val="28"/>
        </w:rPr>
        <w:t xml:space="preserve"> (образы Лодки,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Розки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>, Паши). «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Злоплененность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» уездной жизни России, звериный быт и дикие нравы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Окурова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 отражена в стихах поэта Сима Девушкина: «Я волкам – тоской моей, </w:t>
      </w:r>
      <w:r w:rsidR="0006788F">
        <w:rPr>
          <w:rFonts w:ascii="Times New Roman" w:hAnsi="Times New Roman" w:cs="Times New Roman"/>
          <w:sz w:val="28"/>
          <w:szCs w:val="28"/>
        </w:rPr>
        <w:t>/</w:t>
      </w:r>
      <w:r w:rsidRPr="009305EE">
        <w:rPr>
          <w:rFonts w:ascii="Times New Roman" w:hAnsi="Times New Roman" w:cs="Times New Roman"/>
          <w:sz w:val="28"/>
          <w:szCs w:val="28"/>
        </w:rPr>
        <w:t xml:space="preserve">/ Точно братьям, – кровно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сроден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305EE" w:rsidRPr="009305EE" w:rsidRDefault="00EE385B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85B">
        <w:rPr>
          <w:rFonts w:ascii="Times New Roman" w:hAnsi="Times New Roman" w:cs="Times New Roman"/>
          <w:sz w:val="28"/>
          <w:szCs w:val="28"/>
        </w:rPr>
        <w:t>Повесть «Жизнь Матвея Кожемякина» впервые была напечатана в сборниках товарищества «Знание». Писатель создает галерею типов «</w:t>
      </w:r>
      <w:proofErr w:type="spellStart"/>
      <w:r w:rsidRPr="00EE385B">
        <w:rPr>
          <w:rFonts w:ascii="Times New Roman" w:hAnsi="Times New Roman" w:cs="Times New Roman"/>
          <w:sz w:val="28"/>
          <w:szCs w:val="28"/>
        </w:rPr>
        <w:t>никудышних</w:t>
      </w:r>
      <w:proofErr w:type="spellEnd"/>
      <w:r w:rsidRPr="00EE385B">
        <w:rPr>
          <w:rFonts w:ascii="Times New Roman" w:hAnsi="Times New Roman" w:cs="Times New Roman"/>
          <w:sz w:val="28"/>
          <w:szCs w:val="28"/>
        </w:rPr>
        <w:t xml:space="preserve">» людей. </w:t>
      </w:r>
      <w:r w:rsidR="009305EE" w:rsidRPr="009305EE">
        <w:rPr>
          <w:rFonts w:ascii="Times New Roman" w:hAnsi="Times New Roman" w:cs="Times New Roman"/>
          <w:sz w:val="28"/>
          <w:szCs w:val="28"/>
        </w:rPr>
        <w:t>«Жизнь Матвея Кожемякина» завершает искания</w:t>
      </w:r>
      <w:r w:rsidR="00AC6DAA">
        <w:rPr>
          <w:rFonts w:ascii="Times New Roman" w:hAnsi="Times New Roman" w:cs="Times New Roman"/>
          <w:sz w:val="28"/>
          <w:szCs w:val="28"/>
        </w:rPr>
        <w:t xml:space="preserve"> М. </w:t>
      </w:r>
      <w:r w:rsidR="0006788F">
        <w:rPr>
          <w:rFonts w:ascii="Times New Roman" w:hAnsi="Times New Roman" w:cs="Times New Roman"/>
          <w:sz w:val="28"/>
          <w:szCs w:val="28"/>
        </w:rPr>
        <w:t>Горького</w:t>
      </w:r>
      <w:r w:rsidR="009305EE" w:rsidRPr="009305EE">
        <w:rPr>
          <w:rFonts w:ascii="Times New Roman" w:hAnsi="Times New Roman" w:cs="Times New Roman"/>
          <w:sz w:val="28"/>
          <w:szCs w:val="28"/>
        </w:rPr>
        <w:t xml:space="preserve">, намеченные в «Городке </w:t>
      </w:r>
      <w:proofErr w:type="spellStart"/>
      <w:r w:rsidR="009305EE" w:rsidRPr="009305EE">
        <w:rPr>
          <w:rFonts w:ascii="Times New Roman" w:hAnsi="Times New Roman" w:cs="Times New Roman"/>
          <w:sz w:val="28"/>
          <w:szCs w:val="28"/>
        </w:rPr>
        <w:t>Окурове</w:t>
      </w:r>
      <w:proofErr w:type="spellEnd"/>
      <w:r w:rsidR="009305EE" w:rsidRPr="009305EE">
        <w:rPr>
          <w:rFonts w:ascii="Times New Roman" w:hAnsi="Times New Roman" w:cs="Times New Roman"/>
          <w:sz w:val="28"/>
          <w:szCs w:val="28"/>
        </w:rPr>
        <w:t xml:space="preserve">». Житель </w:t>
      </w:r>
      <w:proofErr w:type="spellStart"/>
      <w:r w:rsidR="009305EE" w:rsidRPr="009305EE">
        <w:rPr>
          <w:rFonts w:ascii="Times New Roman" w:hAnsi="Times New Roman" w:cs="Times New Roman"/>
          <w:sz w:val="28"/>
          <w:szCs w:val="28"/>
        </w:rPr>
        <w:t>Окурова</w:t>
      </w:r>
      <w:proofErr w:type="spellEnd"/>
      <w:r w:rsidR="009305EE" w:rsidRPr="009305EE">
        <w:rPr>
          <w:rFonts w:ascii="Times New Roman" w:hAnsi="Times New Roman" w:cs="Times New Roman"/>
          <w:sz w:val="28"/>
          <w:szCs w:val="28"/>
        </w:rPr>
        <w:t>, сын купца Никита Ко</w:t>
      </w:r>
      <w:r w:rsidR="0006788F">
        <w:rPr>
          <w:rFonts w:ascii="Times New Roman" w:hAnsi="Times New Roman" w:cs="Times New Roman"/>
          <w:sz w:val="28"/>
          <w:szCs w:val="28"/>
        </w:rPr>
        <w:t>жемякин пишет «летопись» города</w:t>
      </w:r>
      <w:r w:rsidR="009305EE" w:rsidRPr="009305EE">
        <w:rPr>
          <w:rFonts w:ascii="Times New Roman" w:hAnsi="Times New Roman" w:cs="Times New Roman"/>
          <w:sz w:val="28"/>
          <w:szCs w:val="28"/>
        </w:rPr>
        <w:t>. Свои воспоминания он записывает «...для познания скорбной жизни уездного русского города». В образе Кожемякина показано пробуждение духовного сознания мещанства. Никита Кожемякин представляет тип «задумавшегося», философствующего человека из народа. В произведении отражено проникновение революционно настроенных людей в «болото русской провинции» (образ Евгении Мансуровой). Одна из тем</w:t>
      </w:r>
      <w:r w:rsidR="0006788F">
        <w:rPr>
          <w:rFonts w:ascii="Times New Roman" w:hAnsi="Times New Roman" w:cs="Times New Roman"/>
          <w:sz w:val="28"/>
          <w:szCs w:val="28"/>
        </w:rPr>
        <w:t xml:space="preserve"> произведения</w:t>
      </w:r>
      <w:r w:rsidR="009305EE" w:rsidRPr="009305EE">
        <w:rPr>
          <w:rFonts w:ascii="Times New Roman" w:hAnsi="Times New Roman" w:cs="Times New Roman"/>
          <w:sz w:val="28"/>
          <w:szCs w:val="28"/>
        </w:rPr>
        <w:t xml:space="preserve">, как и повести «Городок </w:t>
      </w:r>
      <w:proofErr w:type="spellStart"/>
      <w:r w:rsidR="009305EE" w:rsidRPr="009305EE">
        <w:rPr>
          <w:rFonts w:ascii="Times New Roman" w:hAnsi="Times New Roman" w:cs="Times New Roman"/>
          <w:sz w:val="28"/>
          <w:szCs w:val="28"/>
        </w:rPr>
        <w:t>Окуров</w:t>
      </w:r>
      <w:proofErr w:type="spellEnd"/>
      <w:r w:rsidR="009305EE" w:rsidRPr="009305EE">
        <w:rPr>
          <w:rFonts w:ascii="Times New Roman" w:hAnsi="Times New Roman" w:cs="Times New Roman"/>
          <w:sz w:val="28"/>
          <w:szCs w:val="28"/>
        </w:rPr>
        <w:t>»</w:t>
      </w:r>
      <w:r w:rsidR="001041CB">
        <w:rPr>
          <w:rFonts w:ascii="Times New Roman" w:hAnsi="Times New Roman" w:cs="Times New Roman"/>
          <w:sz w:val="28"/>
          <w:szCs w:val="28"/>
        </w:rPr>
        <w:t>,</w:t>
      </w:r>
      <w:r w:rsidR="009305EE" w:rsidRPr="009305EE">
        <w:rPr>
          <w:rFonts w:ascii="Times New Roman" w:hAnsi="Times New Roman" w:cs="Times New Roman"/>
          <w:sz w:val="28"/>
          <w:szCs w:val="28"/>
        </w:rPr>
        <w:t xml:space="preserve"> – страшная судьба </w:t>
      </w:r>
      <w:r w:rsidR="0006788F">
        <w:rPr>
          <w:rFonts w:ascii="Times New Roman" w:hAnsi="Times New Roman" w:cs="Times New Roman"/>
          <w:sz w:val="28"/>
          <w:szCs w:val="28"/>
        </w:rPr>
        <w:t xml:space="preserve">и бесправие </w:t>
      </w:r>
      <w:r w:rsidR="009305EE" w:rsidRPr="009305EE">
        <w:rPr>
          <w:rFonts w:ascii="Times New Roman" w:hAnsi="Times New Roman" w:cs="Times New Roman"/>
          <w:sz w:val="28"/>
          <w:szCs w:val="28"/>
        </w:rPr>
        <w:t xml:space="preserve">женщины, что с особенно выразительной </w:t>
      </w:r>
      <w:r w:rsidR="009305EE" w:rsidRPr="009305EE">
        <w:rPr>
          <w:rFonts w:ascii="Times New Roman" w:hAnsi="Times New Roman" w:cs="Times New Roman"/>
          <w:sz w:val="28"/>
          <w:szCs w:val="28"/>
        </w:rPr>
        <w:lastRenderedPageBreak/>
        <w:t xml:space="preserve">художественной силой и психологизмом отражено в судьбе </w:t>
      </w:r>
      <w:proofErr w:type="spellStart"/>
      <w:r w:rsidR="009305EE" w:rsidRPr="009305EE">
        <w:rPr>
          <w:rFonts w:ascii="Times New Roman" w:hAnsi="Times New Roman" w:cs="Times New Roman"/>
          <w:sz w:val="28"/>
          <w:szCs w:val="28"/>
        </w:rPr>
        <w:t>Палаги</w:t>
      </w:r>
      <w:proofErr w:type="spellEnd"/>
      <w:r w:rsidR="009305EE" w:rsidRPr="009305EE">
        <w:rPr>
          <w:rFonts w:ascii="Times New Roman" w:hAnsi="Times New Roman" w:cs="Times New Roman"/>
          <w:sz w:val="28"/>
          <w:szCs w:val="28"/>
        </w:rPr>
        <w:t xml:space="preserve">, забитой до смерти Савелием Кожемякиным, отцом главного героя. </w:t>
      </w:r>
    </w:p>
    <w:p w:rsidR="0006788F" w:rsidRDefault="009305EE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EE">
        <w:rPr>
          <w:rFonts w:ascii="Times New Roman" w:hAnsi="Times New Roman" w:cs="Times New Roman"/>
          <w:sz w:val="28"/>
          <w:szCs w:val="28"/>
        </w:rPr>
        <w:t xml:space="preserve">4. </w:t>
      </w:r>
      <w:r w:rsidR="0006788F" w:rsidRPr="0006788F">
        <w:rPr>
          <w:rFonts w:ascii="Times New Roman" w:hAnsi="Times New Roman" w:cs="Times New Roman"/>
          <w:sz w:val="28"/>
          <w:szCs w:val="28"/>
        </w:rPr>
        <w:t>Автобиографическая трилогия М. Горького «Детство», «В людях», «Мои университеты».</w:t>
      </w:r>
      <w:r w:rsidR="000678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5EE" w:rsidRPr="009305EE" w:rsidRDefault="0006788F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автобиографической трилогии </w:t>
      </w:r>
      <w:r w:rsidR="009305EE" w:rsidRPr="009305E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9305EE" w:rsidRPr="009305EE">
        <w:rPr>
          <w:rFonts w:ascii="Times New Roman" w:hAnsi="Times New Roman" w:cs="Times New Roman"/>
          <w:sz w:val="28"/>
          <w:szCs w:val="28"/>
        </w:rPr>
        <w:t xml:space="preserve"> Горький изображает героя, способного к духовному саморазвитию, формирование личности в противостоянии «свинцовым мерзостям дикой русской жизни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305EE" w:rsidRPr="009305EE">
        <w:rPr>
          <w:rFonts w:ascii="Times New Roman" w:hAnsi="Times New Roman" w:cs="Times New Roman"/>
          <w:sz w:val="28"/>
          <w:szCs w:val="28"/>
        </w:rPr>
        <w:t>. Повести имеют автобиографическую основу. В них нашли отражени</w:t>
      </w:r>
      <w:r>
        <w:rPr>
          <w:rFonts w:ascii="Times New Roman" w:hAnsi="Times New Roman" w:cs="Times New Roman"/>
          <w:sz w:val="28"/>
          <w:szCs w:val="28"/>
        </w:rPr>
        <w:t>е многие события из жизни писателя</w:t>
      </w:r>
      <w:r w:rsidR="009305EE" w:rsidRPr="009305EE">
        <w:rPr>
          <w:rFonts w:ascii="Times New Roman" w:hAnsi="Times New Roman" w:cs="Times New Roman"/>
          <w:sz w:val="28"/>
          <w:szCs w:val="28"/>
        </w:rPr>
        <w:t>.</w:t>
      </w:r>
    </w:p>
    <w:p w:rsidR="009305EE" w:rsidRPr="009305EE" w:rsidRDefault="0006788F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Горький р</w:t>
      </w:r>
      <w:r w:rsidR="009305EE" w:rsidRPr="009305EE">
        <w:rPr>
          <w:rFonts w:ascii="Times New Roman" w:hAnsi="Times New Roman" w:cs="Times New Roman"/>
          <w:sz w:val="28"/>
          <w:szCs w:val="28"/>
        </w:rPr>
        <w:t xml:space="preserve">одился в Нижнем Новгороде. </w:t>
      </w:r>
      <w:r w:rsidR="00CF5AF3">
        <w:rPr>
          <w:rFonts w:ascii="Times New Roman" w:hAnsi="Times New Roman" w:cs="Times New Roman"/>
          <w:sz w:val="28"/>
          <w:szCs w:val="28"/>
        </w:rPr>
        <w:t xml:space="preserve">Его отец, </w:t>
      </w:r>
      <w:r w:rsidR="00CF5AF3" w:rsidRPr="00CF5AF3">
        <w:rPr>
          <w:rFonts w:ascii="Times New Roman" w:hAnsi="Times New Roman" w:cs="Times New Roman"/>
          <w:sz w:val="28"/>
          <w:szCs w:val="28"/>
        </w:rPr>
        <w:t xml:space="preserve">Максим </w:t>
      </w:r>
      <w:proofErr w:type="spellStart"/>
      <w:r w:rsidR="00CF5AF3" w:rsidRPr="00CF5AF3">
        <w:rPr>
          <w:rFonts w:ascii="Times New Roman" w:hAnsi="Times New Roman" w:cs="Times New Roman"/>
          <w:sz w:val="28"/>
          <w:szCs w:val="28"/>
        </w:rPr>
        <w:t>Саватиевич</w:t>
      </w:r>
      <w:proofErr w:type="spellEnd"/>
      <w:r w:rsidR="00CF5AF3" w:rsidRPr="00CF5AF3">
        <w:rPr>
          <w:rFonts w:ascii="Times New Roman" w:hAnsi="Times New Roman" w:cs="Times New Roman"/>
          <w:sz w:val="28"/>
          <w:szCs w:val="28"/>
        </w:rPr>
        <w:t xml:space="preserve"> Пешков</w:t>
      </w:r>
      <w:r w:rsidR="00CF5AF3">
        <w:rPr>
          <w:rFonts w:ascii="Times New Roman" w:hAnsi="Times New Roman" w:cs="Times New Roman"/>
          <w:sz w:val="28"/>
          <w:szCs w:val="28"/>
        </w:rPr>
        <w:t xml:space="preserve">, </w:t>
      </w:r>
      <w:r w:rsidR="009305EE" w:rsidRPr="009305EE">
        <w:rPr>
          <w:rFonts w:ascii="Times New Roman" w:hAnsi="Times New Roman" w:cs="Times New Roman"/>
          <w:sz w:val="28"/>
          <w:szCs w:val="28"/>
        </w:rPr>
        <w:t>был столяром-краснодеревщи</w:t>
      </w:r>
      <w:r w:rsidR="00CF5AF3">
        <w:rPr>
          <w:rFonts w:ascii="Times New Roman" w:hAnsi="Times New Roman" w:cs="Times New Roman"/>
          <w:sz w:val="28"/>
          <w:szCs w:val="28"/>
        </w:rPr>
        <w:t>ком.</w:t>
      </w:r>
      <w:r w:rsidR="009305EE" w:rsidRPr="009305EE">
        <w:rPr>
          <w:rFonts w:ascii="Times New Roman" w:hAnsi="Times New Roman" w:cs="Times New Roman"/>
          <w:sz w:val="28"/>
          <w:szCs w:val="28"/>
        </w:rPr>
        <w:t xml:space="preserve"> </w:t>
      </w:r>
      <w:r w:rsidR="00CF5AF3">
        <w:rPr>
          <w:rFonts w:ascii="Times New Roman" w:hAnsi="Times New Roman" w:cs="Times New Roman"/>
          <w:sz w:val="28"/>
          <w:szCs w:val="28"/>
        </w:rPr>
        <w:t>Он умер от холеры в 1871 году. Дед по матери Василий</w:t>
      </w:r>
      <w:r w:rsidR="009305EE" w:rsidRPr="009305EE">
        <w:rPr>
          <w:rFonts w:ascii="Times New Roman" w:hAnsi="Times New Roman" w:cs="Times New Roman"/>
          <w:sz w:val="28"/>
          <w:szCs w:val="28"/>
        </w:rPr>
        <w:t xml:space="preserve"> Каширин имел красильную мастерскую. Не выдержав конкуренцию, </w:t>
      </w:r>
      <w:r w:rsidR="00CF5AF3">
        <w:rPr>
          <w:rFonts w:ascii="Times New Roman" w:hAnsi="Times New Roman" w:cs="Times New Roman"/>
          <w:sz w:val="28"/>
          <w:szCs w:val="28"/>
        </w:rPr>
        <w:t xml:space="preserve">он </w:t>
      </w:r>
      <w:r w:rsidR="009305EE" w:rsidRPr="009305EE">
        <w:rPr>
          <w:rFonts w:ascii="Times New Roman" w:hAnsi="Times New Roman" w:cs="Times New Roman"/>
          <w:sz w:val="28"/>
          <w:szCs w:val="28"/>
        </w:rPr>
        <w:t>разорился. Детство Алеши Пешкова прошло в доме Кашириных. Особый след в памяти писателя оставила бабушка</w:t>
      </w:r>
      <w:r w:rsidR="00003163">
        <w:rPr>
          <w:rFonts w:ascii="Times New Roman" w:hAnsi="Times New Roman" w:cs="Times New Roman"/>
          <w:sz w:val="28"/>
          <w:szCs w:val="28"/>
        </w:rPr>
        <w:t xml:space="preserve"> Акулина</w:t>
      </w:r>
      <w:r w:rsidR="009305EE" w:rsidRPr="009305EE">
        <w:rPr>
          <w:rFonts w:ascii="Times New Roman" w:hAnsi="Times New Roman" w:cs="Times New Roman"/>
          <w:sz w:val="28"/>
          <w:szCs w:val="28"/>
        </w:rPr>
        <w:t>, приобщившая его к народным сказкам, духовным стихам. О ней он с благодарностью вспоминает в первой части автобиографической трилогии «Детство».</w:t>
      </w:r>
    </w:p>
    <w:p w:rsidR="00AC6DAA" w:rsidRDefault="00CF5AF3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1879 году</w:t>
      </w:r>
      <w:r w:rsidR="009305EE" w:rsidRPr="009305EE">
        <w:rPr>
          <w:rFonts w:ascii="Times New Roman" w:hAnsi="Times New Roman" w:cs="Times New Roman"/>
          <w:sz w:val="28"/>
          <w:szCs w:val="28"/>
        </w:rPr>
        <w:t xml:space="preserve"> началась жизнь Алеши «в людях»: он был «мальчиком» в лавке модной обуви, учеником и прислугой у чертежника и подрядчика строительных работ, мойщиком</w:t>
      </w:r>
      <w:r w:rsidR="00003163">
        <w:rPr>
          <w:rFonts w:ascii="Times New Roman" w:hAnsi="Times New Roman" w:cs="Times New Roman"/>
          <w:sz w:val="28"/>
          <w:szCs w:val="28"/>
        </w:rPr>
        <w:t xml:space="preserve"> посуды</w:t>
      </w:r>
      <w:r w:rsidR="009305EE" w:rsidRPr="009305EE">
        <w:rPr>
          <w:rFonts w:ascii="Times New Roman" w:hAnsi="Times New Roman" w:cs="Times New Roman"/>
          <w:sz w:val="28"/>
          <w:szCs w:val="28"/>
        </w:rPr>
        <w:t xml:space="preserve"> на пароходе, учеником в иконописной мастерской, десятником на ярмарочных постр</w:t>
      </w:r>
      <w:r>
        <w:rPr>
          <w:rFonts w:ascii="Times New Roman" w:hAnsi="Times New Roman" w:cs="Times New Roman"/>
          <w:sz w:val="28"/>
          <w:szCs w:val="28"/>
        </w:rPr>
        <w:t>ойках, статистом в театре. В 17 </w:t>
      </w:r>
      <w:r w:rsidR="009305EE" w:rsidRPr="009305EE">
        <w:rPr>
          <w:rFonts w:ascii="Times New Roman" w:hAnsi="Times New Roman" w:cs="Times New Roman"/>
          <w:sz w:val="28"/>
          <w:szCs w:val="28"/>
        </w:rPr>
        <w:t xml:space="preserve">лет </w:t>
      </w:r>
      <w:r w:rsidR="00AC6DAA">
        <w:rPr>
          <w:rFonts w:ascii="Times New Roman" w:hAnsi="Times New Roman" w:cs="Times New Roman"/>
          <w:sz w:val="28"/>
          <w:szCs w:val="28"/>
        </w:rPr>
        <w:t xml:space="preserve">М. Горький </w:t>
      </w:r>
      <w:r w:rsidR="009305EE" w:rsidRPr="009305EE">
        <w:rPr>
          <w:rFonts w:ascii="Times New Roman" w:hAnsi="Times New Roman" w:cs="Times New Roman"/>
          <w:sz w:val="28"/>
          <w:szCs w:val="28"/>
        </w:rPr>
        <w:t xml:space="preserve">безуспешно пробовал поступить в Казанский университет. После </w:t>
      </w:r>
      <w:r w:rsidR="00AC6DAA">
        <w:rPr>
          <w:rFonts w:ascii="Times New Roman" w:hAnsi="Times New Roman" w:cs="Times New Roman"/>
          <w:sz w:val="28"/>
          <w:szCs w:val="28"/>
        </w:rPr>
        <w:t xml:space="preserve">он </w:t>
      </w:r>
      <w:r w:rsidR="009305EE" w:rsidRPr="009305EE">
        <w:rPr>
          <w:rFonts w:ascii="Times New Roman" w:hAnsi="Times New Roman" w:cs="Times New Roman"/>
          <w:sz w:val="28"/>
          <w:szCs w:val="28"/>
        </w:rPr>
        <w:t>работал в Казани чернорабочим</w:t>
      </w:r>
      <w:r w:rsidR="00AC6DAA">
        <w:rPr>
          <w:rFonts w:ascii="Times New Roman" w:hAnsi="Times New Roman" w:cs="Times New Roman"/>
          <w:sz w:val="28"/>
          <w:szCs w:val="28"/>
        </w:rPr>
        <w:t>, грузчиком, помощником пекаря.</w:t>
      </w:r>
    </w:p>
    <w:p w:rsidR="00CF5AF3" w:rsidRPr="009305EE" w:rsidRDefault="00CF5AF3" w:rsidP="00930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F3">
        <w:rPr>
          <w:rFonts w:ascii="Times New Roman" w:hAnsi="Times New Roman" w:cs="Times New Roman"/>
          <w:sz w:val="28"/>
          <w:szCs w:val="28"/>
        </w:rPr>
        <w:t>Художественный мир «Детства» трагичен. Однако писатель сохраняет веру в способность народа избавиться от грязи «дикой русской жизни».</w:t>
      </w:r>
    </w:p>
    <w:p w:rsidR="00C61F1C" w:rsidRPr="00216602" w:rsidRDefault="009305EE" w:rsidP="00CF5A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EE">
        <w:rPr>
          <w:rFonts w:ascii="Times New Roman" w:hAnsi="Times New Roman" w:cs="Times New Roman"/>
          <w:sz w:val="28"/>
          <w:szCs w:val="28"/>
        </w:rPr>
        <w:t>Повесть «Детство» высоко оценила символистская критика (</w:t>
      </w:r>
      <w:r w:rsidR="00CF5AF3">
        <w:rPr>
          <w:rFonts w:ascii="Times New Roman" w:hAnsi="Times New Roman" w:cs="Times New Roman"/>
          <w:sz w:val="28"/>
          <w:szCs w:val="28"/>
        </w:rPr>
        <w:t xml:space="preserve">А. </w:t>
      </w:r>
      <w:r w:rsidR="00AC6DAA">
        <w:rPr>
          <w:rFonts w:ascii="Times New Roman" w:hAnsi="Times New Roman" w:cs="Times New Roman"/>
          <w:sz w:val="28"/>
          <w:szCs w:val="28"/>
        </w:rPr>
        <w:t xml:space="preserve">А. </w:t>
      </w:r>
      <w:r w:rsidRPr="009305EE">
        <w:rPr>
          <w:rFonts w:ascii="Times New Roman" w:hAnsi="Times New Roman" w:cs="Times New Roman"/>
          <w:sz w:val="28"/>
          <w:szCs w:val="28"/>
        </w:rPr>
        <w:t xml:space="preserve">Блок, </w:t>
      </w:r>
      <w:r w:rsidR="00CF5AF3">
        <w:rPr>
          <w:rFonts w:ascii="Times New Roman" w:hAnsi="Times New Roman" w:cs="Times New Roman"/>
          <w:sz w:val="28"/>
          <w:szCs w:val="28"/>
        </w:rPr>
        <w:t>З. </w:t>
      </w:r>
      <w:r w:rsidR="00AC6DAA">
        <w:rPr>
          <w:rFonts w:ascii="Times New Roman" w:hAnsi="Times New Roman" w:cs="Times New Roman"/>
          <w:sz w:val="28"/>
          <w:szCs w:val="28"/>
        </w:rPr>
        <w:t xml:space="preserve">Н. </w:t>
      </w:r>
      <w:r w:rsidRPr="009305EE">
        <w:rPr>
          <w:rFonts w:ascii="Times New Roman" w:hAnsi="Times New Roman" w:cs="Times New Roman"/>
          <w:sz w:val="28"/>
          <w:szCs w:val="28"/>
        </w:rPr>
        <w:t xml:space="preserve">Гиппиус, </w:t>
      </w:r>
      <w:r w:rsidR="00CF5AF3">
        <w:rPr>
          <w:rFonts w:ascii="Times New Roman" w:hAnsi="Times New Roman" w:cs="Times New Roman"/>
          <w:sz w:val="28"/>
          <w:szCs w:val="28"/>
        </w:rPr>
        <w:t xml:space="preserve">Д. </w:t>
      </w:r>
      <w:r w:rsidR="00AC6DAA">
        <w:rPr>
          <w:rFonts w:ascii="Times New Roman" w:hAnsi="Times New Roman" w:cs="Times New Roman"/>
          <w:sz w:val="28"/>
          <w:szCs w:val="28"/>
        </w:rPr>
        <w:t xml:space="preserve">С. </w:t>
      </w:r>
      <w:r w:rsidRPr="009305EE">
        <w:rPr>
          <w:rFonts w:ascii="Times New Roman" w:hAnsi="Times New Roman" w:cs="Times New Roman"/>
          <w:sz w:val="28"/>
          <w:szCs w:val="28"/>
        </w:rPr>
        <w:t xml:space="preserve">Мережковский). </w:t>
      </w:r>
      <w:r w:rsidR="00CF5AF3">
        <w:rPr>
          <w:rFonts w:ascii="Times New Roman" w:hAnsi="Times New Roman" w:cs="Times New Roman"/>
          <w:sz w:val="28"/>
          <w:szCs w:val="28"/>
        </w:rPr>
        <w:t xml:space="preserve">Д. С. </w:t>
      </w:r>
      <w:proofErr w:type="gramStart"/>
      <w:r w:rsidRPr="009305EE">
        <w:rPr>
          <w:rFonts w:ascii="Times New Roman" w:hAnsi="Times New Roman" w:cs="Times New Roman"/>
          <w:sz w:val="28"/>
          <w:szCs w:val="28"/>
        </w:rPr>
        <w:t>Мережковский</w:t>
      </w:r>
      <w:proofErr w:type="gramEnd"/>
      <w:r w:rsidRPr="009305EE">
        <w:rPr>
          <w:rFonts w:ascii="Times New Roman" w:hAnsi="Times New Roman" w:cs="Times New Roman"/>
          <w:sz w:val="28"/>
          <w:szCs w:val="28"/>
        </w:rPr>
        <w:t xml:space="preserve"> в статье «Не святая Русь (Религия Горького)» рассматривал повесть как своего рода символическую формулу России. Бабушка и дедушка – две грани русского мироощущения и русской религиозности. «Религия» Дедушки – это религия государственная, </w:t>
      </w:r>
      <w:proofErr w:type="spellStart"/>
      <w:r w:rsidRPr="009305EE">
        <w:rPr>
          <w:rFonts w:ascii="Times New Roman" w:hAnsi="Times New Roman" w:cs="Times New Roman"/>
          <w:sz w:val="28"/>
          <w:szCs w:val="28"/>
        </w:rPr>
        <w:t>жизнеустроительная</w:t>
      </w:r>
      <w:proofErr w:type="spellEnd"/>
      <w:r w:rsidRPr="009305EE">
        <w:rPr>
          <w:rFonts w:ascii="Times New Roman" w:hAnsi="Times New Roman" w:cs="Times New Roman"/>
          <w:sz w:val="28"/>
          <w:szCs w:val="28"/>
        </w:rPr>
        <w:t xml:space="preserve">, идущая с петровских времен. «Религия» Бабушки – религия народная, стихийная, полуязыческая. </w:t>
      </w:r>
      <w:r w:rsidR="00CF5AF3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456BA">
        <w:rPr>
          <w:rFonts w:ascii="Times New Roman" w:hAnsi="Times New Roman" w:cs="Times New Roman"/>
          <w:sz w:val="28"/>
          <w:szCs w:val="28"/>
        </w:rPr>
        <w:t xml:space="preserve">Д. С. </w:t>
      </w:r>
      <w:proofErr w:type="gramStart"/>
      <w:r w:rsidRPr="009305EE">
        <w:rPr>
          <w:rFonts w:ascii="Times New Roman" w:hAnsi="Times New Roman" w:cs="Times New Roman"/>
          <w:sz w:val="28"/>
          <w:szCs w:val="28"/>
        </w:rPr>
        <w:t>Мережковскому</w:t>
      </w:r>
      <w:proofErr w:type="gramEnd"/>
      <w:r w:rsidRPr="009305EE">
        <w:rPr>
          <w:rFonts w:ascii="Times New Roman" w:hAnsi="Times New Roman" w:cs="Times New Roman"/>
          <w:sz w:val="28"/>
          <w:szCs w:val="28"/>
        </w:rPr>
        <w:t>, обе религии отрицают Святую Русь. Если их соединить, то произошло б</w:t>
      </w:r>
      <w:r w:rsidR="00CF5AF3">
        <w:rPr>
          <w:rFonts w:ascii="Times New Roman" w:hAnsi="Times New Roman" w:cs="Times New Roman"/>
          <w:sz w:val="28"/>
          <w:szCs w:val="28"/>
        </w:rPr>
        <w:t>ы рождение новой Святой России.</w:t>
      </w:r>
    </w:p>
    <w:sectPr w:rsidR="00C61F1C" w:rsidRPr="00216602" w:rsidSect="00BA3080">
      <w:footerReference w:type="default" r:id="rId9"/>
      <w:pgSz w:w="11906" w:h="16838"/>
      <w:pgMar w:top="1134" w:right="850" w:bottom="1134" w:left="1701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3E0" w:rsidRDefault="001B73E0" w:rsidP="00152A32">
      <w:pPr>
        <w:spacing w:after="0" w:line="240" w:lineRule="auto"/>
      </w:pPr>
      <w:r>
        <w:separator/>
      </w:r>
    </w:p>
  </w:endnote>
  <w:endnote w:type="continuationSeparator" w:id="0">
    <w:p w:rsidR="001B73E0" w:rsidRDefault="001B73E0" w:rsidP="00152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9785602"/>
      <w:docPartObj>
        <w:docPartGallery w:val="Page Numbers (Bottom of Page)"/>
        <w:docPartUnique/>
      </w:docPartObj>
    </w:sdtPr>
    <w:sdtEndPr/>
    <w:sdtContent>
      <w:p w:rsidR="00BA3080" w:rsidRDefault="00BA3080" w:rsidP="00BA308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294">
          <w:rPr>
            <w:noProof/>
          </w:rPr>
          <w:t>20</w:t>
        </w:r>
        <w:r>
          <w:fldChar w:fldCharType="end"/>
        </w:r>
      </w:p>
    </w:sdtContent>
  </w:sdt>
  <w:p w:rsidR="00152A32" w:rsidRDefault="00152A3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3E0" w:rsidRDefault="001B73E0" w:rsidP="00152A32">
      <w:pPr>
        <w:spacing w:after="0" w:line="240" w:lineRule="auto"/>
      </w:pPr>
      <w:r>
        <w:separator/>
      </w:r>
    </w:p>
  </w:footnote>
  <w:footnote w:type="continuationSeparator" w:id="0">
    <w:p w:rsidR="001B73E0" w:rsidRDefault="001B73E0" w:rsidP="00152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01205"/>
    <w:multiLevelType w:val="hybridMultilevel"/>
    <w:tmpl w:val="B582C4F4"/>
    <w:lvl w:ilvl="0" w:tplc="BA62C5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602"/>
    <w:rsid w:val="00003163"/>
    <w:rsid w:val="0006788F"/>
    <w:rsid w:val="000A0F4A"/>
    <w:rsid w:val="001041CB"/>
    <w:rsid w:val="00152A32"/>
    <w:rsid w:val="00195F3B"/>
    <w:rsid w:val="001B73E0"/>
    <w:rsid w:val="00216602"/>
    <w:rsid w:val="00322D72"/>
    <w:rsid w:val="003D5294"/>
    <w:rsid w:val="005169BD"/>
    <w:rsid w:val="00516E0D"/>
    <w:rsid w:val="006B3A54"/>
    <w:rsid w:val="00710410"/>
    <w:rsid w:val="00720ABB"/>
    <w:rsid w:val="00743871"/>
    <w:rsid w:val="007C1B5B"/>
    <w:rsid w:val="008F3B98"/>
    <w:rsid w:val="009305EE"/>
    <w:rsid w:val="0099470A"/>
    <w:rsid w:val="00A02473"/>
    <w:rsid w:val="00AC6DAA"/>
    <w:rsid w:val="00BA3080"/>
    <w:rsid w:val="00BA68A0"/>
    <w:rsid w:val="00BB5D6D"/>
    <w:rsid w:val="00BC4ED3"/>
    <w:rsid w:val="00BF58D8"/>
    <w:rsid w:val="00C61F1C"/>
    <w:rsid w:val="00CF5AF3"/>
    <w:rsid w:val="00D456BA"/>
    <w:rsid w:val="00D72E82"/>
    <w:rsid w:val="00D81B16"/>
    <w:rsid w:val="00DB3053"/>
    <w:rsid w:val="00E619D6"/>
    <w:rsid w:val="00EA6665"/>
    <w:rsid w:val="00EE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52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2A32"/>
  </w:style>
  <w:style w:type="paragraph" w:styleId="a6">
    <w:name w:val="footer"/>
    <w:basedOn w:val="a"/>
    <w:link w:val="a7"/>
    <w:uiPriority w:val="99"/>
    <w:unhideWhenUsed/>
    <w:rsid w:val="00152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2A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52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2A32"/>
  </w:style>
  <w:style w:type="paragraph" w:styleId="a6">
    <w:name w:val="footer"/>
    <w:basedOn w:val="a"/>
    <w:link w:val="a7"/>
    <w:uiPriority w:val="99"/>
    <w:unhideWhenUsed/>
    <w:rsid w:val="00152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2A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F495E-F2C4-4820-9A15-D3E59C62B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1515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29</cp:revision>
  <dcterms:created xsi:type="dcterms:W3CDTF">2023-11-13T09:48:00Z</dcterms:created>
  <dcterms:modified xsi:type="dcterms:W3CDTF">2024-01-04T15:33:00Z</dcterms:modified>
</cp:coreProperties>
</file>